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C458C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E54C42">
        <w:rPr>
          <w:b/>
          <w:lang w:eastAsia="pl-PL"/>
        </w:rPr>
        <w:t>29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E54C42" w:rsidRPr="00E54C42" w:rsidRDefault="00E54C42" w:rsidP="00E54C42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E54C42">
        <w:rPr>
          <w:rFonts w:eastAsia="Calibri"/>
          <w:b/>
          <w:szCs w:val="22"/>
          <w:lang w:eastAsia="en-US"/>
        </w:rPr>
        <w:t>„zakup wraz z dostawą artykułów biurowych” - II część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C458C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C458C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E54C42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E54C42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E54C42">
        <w:rPr>
          <w:rFonts w:eastAsia="Arial Narrow"/>
          <w:lang w:eastAsia="pl-PL"/>
        </w:rPr>
        <w:t>i wszelkimi załą</w:t>
      </w:r>
      <w:r w:rsidR="00F05D72" w:rsidRPr="00E54C42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E54C42">
        <w:rPr>
          <w:lang w:eastAsia="en-US"/>
        </w:rPr>
        <w:t>zobowiązuje</w:t>
      </w:r>
      <w:proofErr w:type="gramEnd"/>
      <w:r w:rsidR="00F05D72" w:rsidRPr="00E54C4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E54C42">
        <w:rPr>
          <w:b/>
        </w:rPr>
        <w:t>10 listopada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458C9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54C42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D98AA-B3CA-46A5-8B3D-EA6BC9FB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2023-09-22T07:02:00Z</dcterms:modified>
</cp:coreProperties>
</file>