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E58E5">
        <w:rPr>
          <w:rFonts w:ascii="Times New Roman" w:hAnsi="Times New Roman" w:cs="Times New Roman"/>
          <w:b/>
          <w:sz w:val="24"/>
          <w:szCs w:val="24"/>
        </w:rPr>
        <w:t>47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01E9F" w:rsidRPr="00101E9F" w:rsidRDefault="006A6D78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„z</w:t>
      </w:r>
      <w:r w:rsidRPr="00F67414">
        <w:rPr>
          <w:rFonts w:ascii="Times New Roman" w:eastAsia="Arial Narrow" w:hAnsi="Times New Roman" w:cs="Times New Roman"/>
          <w:b/>
          <w:sz w:val="24"/>
          <w:szCs w:val="24"/>
        </w:rPr>
        <w:t>akup wraz z dostawą materiału szkółkarskiego”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A6D78" w:rsidRDefault="006A6D78">
      <w:pPr>
        <w:widowControl/>
        <w:autoSpaceDE/>
        <w:autoSpaceDN/>
        <w:adjustRightInd/>
      </w:pPr>
    </w:p>
    <w:p w:rsidR="006A6D78" w:rsidRDefault="006A6D78">
      <w:pPr>
        <w:widowControl/>
        <w:autoSpaceDE/>
        <w:autoSpaceDN/>
        <w:adjustRightInd/>
      </w:pPr>
    </w:p>
    <w:p w:rsidR="006328D4" w:rsidRDefault="006328D4" w:rsidP="007D5A41"/>
    <w:tbl>
      <w:tblPr>
        <w:tblStyle w:val="Tabela-Siatka"/>
        <w:tblW w:w="0" w:type="auto"/>
        <w:tblInd w:w="534" w:type="dxa"/>
        <w:tblLook w:val="04A0"/>
      </w:tblPr>
      <w:tblGrid>
        <w:gridCol w:w="992"/>
        <w:gridCol w:w="4111"/>
        <w:gridCol w:w="2102"/>
        <w:gridCol w:w="1203"/>
        <w:gridCol w:w="1231"/>
        <w:gridCol w:w="643"/>
        <w:gridCol w:w="1459"/>
        <w:gridCol w:w="2102"/>
      </w:tblGrid>
      <w:tr w:rsidR="006A6D78" w:rsidRPr="00EE5D40" w:rsidTr="001533DB">
        <w:tc>
          <w:tcPr>
            <w:tcW w:w="992" w:type="dxa"/>
            <w:vAlign w:val="center"/>
          </w:tcPr>
          <w:p w:rsidR="006A6D78" w:rsidRPr="00EE5D40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:rsidR="006A6D78" w:rsidRPr="00EE5D40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polska i łacińska</w:t>
            </w:r>
          </w:p>
        </w:tc>
        <w:tc>
          <w:tcPr>
            <w:tcW w:w="2102" w:type="dxa"/>
            <w:vAlign w:val="center"/>
          </w:tcPr>
          <w:p w:rsidR="006A6D78" w:rsidRPr="00EE5D40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Forma/Obwód (cm)</w:t>
            </w:r>
          </w:p>
        </w:tc>
        <w:tc>
          <w:tcPr>
            <w:tcW w:w="1203" w:type="dxa"/>
            <w:vAlign w:val="center"/>
          </w:tcPr>
          <w:p w:rsidR="006A6D78" w:rsidRPr="00EE5D40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Pojemnik</w:t>
            </w:r>
          </w:p>
        </w:tc>
        <w:tc>
          <w:tcPr>
            <w:tcW w:w="1231" w:type="dxa"/>
            <w:vAlign w:val="center"/>
          </w:tcPr>
          <w:p w:rsidR="006A6D78" w:rsidRPr="00EE5D40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Ilość 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EE5D40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Cena jedn. netto</w:t>
            </w:r>
          </w:p>
        </w:tc>
        <w:tc>
          <w:tcPr>
            <w:tcW w:w="2102" w:type="dxa"/>
            <w:vAlign w:val="center"/>
          </w:tcPr>
          <w:p w:rsidR="006A6D78" w:rsidRPr="00EE5D40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Wartość netto</w:t>
            </w: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Lipa drobnolistna</w:t>
            </w: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br/>
            </w: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Tilia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cordata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Jesion wyniosły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Fraxinus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excelsior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Klon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zwyczajny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kolumnowy</w:t>
            </w:r>
            <w:proofErr w:type="spellEnd"/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(Acer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platanoides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Columnare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Klon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polny</w:t>
            </w:r>
            <w:proofErr w:type="spellEnd"/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(Acer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campestre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160-200, 12-14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Jarząb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pospolity</w:t>
            </w:r>
            <w:proofErr w:type="spellEnd"/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Sorbus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acuparia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Jarząb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turyngski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Fastigiata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’</w:t>
            </w:r>
          </w:p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48"/>
                <w:szCs w:val="48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Sorbus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thuringiaca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Fastigiata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’) 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Brzoza brodawkowa ‘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Fastigiata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’</w:t>
            </w:r>
          </w:p>
          <w:p w:rsidR="006A6D78" w:rsidRPr="006A6D78" w:rsidRDefault="006A6D78" w:rsidP="006A6D78">
            <w:pPr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Betula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pendula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Fastigiata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Brzoza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brodawkowata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48"/>
                <w:szCs w:val="48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Betula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pendula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Brzoza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brodawkowata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Youngii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’</w:t>
            </w:r>
          </w:p>
          <w:p w:rsidR="006A6D78" w:rsidRPr="006A6D78" w:rsidRDefault="006A6D78" w:rsidP="006A6D78">
            <w:pPr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Betula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pendula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'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youngii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')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Głóg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dwuszyjkowy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'Paul's Scarlet' </w:t>
            </w: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Crataegus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x media 'Paul's Scarlet')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12-14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Wiśnia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kulista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Umbraculifera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’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Prunus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x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emines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Umbraculifera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Robinia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akacjowa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Umbraculifera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’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2"/>
                <w:szCs w:val="22"/>
                <w:lang w:val="en-US" w:eastAsia="zh-CN" w:bidi="hi-IN"/>
              </w:rPr>
              <w:t>(</w:t>
            </w: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Robinia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pseudoacacja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Umbraculifera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Złotokap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pospolity</w:t>
            </w:r>
            <w:proofErr w:type="spellEnd"/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lang w:eastAsia="zh-CN" w:bidi="hi-IN"/>
              </w:rPr>
              <w:t>Laburnum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lang w:eastAsia="zh-CN" w:bidi="hi-IN"/>
              </w:rPr>
              <w:t>anagyroides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Pa 180-220, 8-10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B+S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/C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Jałowiec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skalny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 xml:space="preserve"> ‘Blue Arrow’</w:t>
            </w:r>
          </w:p>
          <w:p w:rsidR="006A6D78" w:rsidRPr="006A6D78" w:rsidRDefault="006A6D78" w:rsidP="00BE58E5">
            <w:pPr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(</w:t>
            </w:r>
            <w:proofErr w:type="spellStart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Juniperus</w:t>
            </w:r>
            <w:proofErr w:type="spellEnd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 xml:space="preserve"> </w:t>
            </w:r>
            <w:proofErr w:type="spellStart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virginiana</w:t>
            </w:r>
            <w:proofErr w:type="spellEnd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 xml:space="preserve"> ‘</w:t>
            </w:r>
            <w:proofErr w:type="spellStart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Blue</w:t>
            </w:r>
            <w:proofErr w:type="spellEnd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 xml:space="preserve"> Arrow’)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wys</w:t>
            </w:r>
            <w:proofErr w:type="gram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. 100 cm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C 5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 xml:space="preserve">Sosna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>gęstokwiatowa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>Low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>Glow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</w:rPr>
              <w:t>’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Pinus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densiflora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'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Low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Glow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')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wys</w:t>
            </w:r>
            <w:proofErr w:type="gram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. 80 cm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C 5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>Liliowiec</w:t>
            </w:r>
            <w:proofErr w:type="spellEnd"/>
            <w:r w:rsidRPr="006A6D78">
              <w:rPr>
                <w:rFonts w:ascii="Times New Roman" w:eastAsia="SimSun" w:hAnsi="Times New Roman" w:cs="Times New Roman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 ‘Stella de Oro’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>Hemerocallis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val="en-US" w:eastAsia="zh-CN" w:bidi="hi-IN"/>
              </w:rPr>
              <w:t xml:space="preserve"> ‘Stella de Oro’)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_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C-3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6A6D78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48"/>
                <w:szCs w:val="48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Jeżówka </w:t>
            </w:r>
            <w:proofErr w:type="gram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purpurowa  –</w:t>
            </w: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br/>
            </w: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Echinacea</w:t>
            </w:r>
            <w:proofErr w:type="spellEnd"/>
            <w:proofErr w:type="gram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purpurea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‘</w:t>
            </w:r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 xml:space="preserve">Cheyenne </w:t>
            </w:r>
            <w:proofErr w:type="spellStart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Spirit</w:t>
            </w:r>
            <w:proofErr w:type="spellEnd"/>
            <w:r w:rsidRPr="006A6D78">
              <w:rPr>
                <w:rFonts w:ascii="Times New Roman" w:hAnsi="Times New Roman" w:cs="Times New Roman"/>
                <w:i/>
                <w:iCs/>
                <w:kern w:val="3"/>
                <w:sz w:val="22"/>
                <w:szCs w:val="22"/>
              </w:rPr>
              <w:t>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_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C 2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Trzmielina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Fortune’a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Emerald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Gaiety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’ – 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Euonymus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fortunei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'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Emerald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Gaiety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')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_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C 3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992" w:type="dxa"/>
            <w:vAlign w:val="center"/>
          </w:tcPr>
          <w:p w:rsidR="006A6D78" w:rsidRPr="006A6D78" w:rsidRDefault="006A6D78" w:rsidP="006A6D78">
            <w:pPr>
              <w:pStyle w:val="Akapitzlist"/>
              <w:numPr>
                <w:ilvl w:val="0"/>
                <w:numId w:val="49"/>
              </w:num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Szałwia omszona </w:t>
            </w:r>
            <w:proofErr w:type="spellStart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Caradonna</w:t>
            </w:r>
            <w:proofErr w:type="spellEnd"/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Salvia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nemorosa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 xml:space="preserve"> ‘</w:t>
            </w:r>
            <w:proofErr w:type="spellStart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Caradonna</w:t>
            </w:r>
            <w:proofErr w:type="spellEnd"/>
            <w:r w:rsidRPr="006A6D78">
              <w:rPr>
                <w:rFonts w:ascii="Times New Roman" w:eastAsia="SimSun" w:hAnsi="Times New Roman" w:cs="Times New Roman"/>
                <w:i/>
                <w:iCs/>
                <w:kern w:val="3"/>
                <w:sz w:val="22"/>
                <w:szCs w:val="22"/>
                <w:lang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_</w:t>
            </w:r>
          </w:p>
        </w:tc>
        <w:tc>
          <w:tcPr>
            <w:tcW w:w="1203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val="en-US" w:eastAsia="zh-CN" w:bidi="hi-IN"/>
              </w:rPr>
              <w:t>C 2</w:t>
            </w:r>
          </w:p>
        </w:tc>
        <w:tc>
          <w:tcPr>
            <w:tcW w:w="1231" w:type="dxa"/>
            <w:vAlign w:val="center"/>
          </w:tcPr>
          <w:p w:rsidR="006A6D78" w:rsidRPr="006A6D78" w:rsidRDefault="006A6D78" w:rsidP="00BE58E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A6D7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13843" w:type="dxa"/>
            <w:gridSpan w:val="8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8408" w:type="dxa"/>
            <w:gridSpan w:val="4"/>
            <w:vAlign w:val="center"/>
          </w:tcPr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netto</w:t>
            </w:r>
          </w:p>
        </w:tc>
        <w:tc>
          <w:tcPr>
            <w:tcW w:w="5435" w:type="dxa"/>
            <w:gridSpan w:val="4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8408" w:type="dxa"/>
            <w:gridSpan w:val="4"/>
            <w:vAlign w:val="center"/>
          </w:tcPr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(stawka / wartość)</w:t>
            </w:r>
          </w:p>
        </w:tc>
        <w:tc>
          <w:tcPr>
            <w:tcW w:w="1874" w:type="dxa"/>
            <w:gridSpan w:val="2"/>
            <w:vAlign w:val="center"/>
          </w:tcPr>
          <w:p w:rsidR="006A6D78" w:rsidRPr="006A6D78" w:rsidRDefault="006A6D78" w:rsidP="006A6D78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….%</w:t>
            </w:r>
          </w:p>
        </w:tc>
        <w:tc>
          <w:tcPr>
            <w:tcW w:w="3561" w:type="dxa"/>
            <w:gridSpan w:val="2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6A6D78" w:rsidRPr="00EE5D40" w:rsidTr="001533DB">
        <w:tc>
          <w:tcPr>
            <w:tcW w:w="8408" w:type="dxa"/>
            <w:gridSpan w:val="4"/>
            <w:vAlign w:val="center"/>
          </w:tcPr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A6D78" w:rsidRPr="00EE5D40" w:rsidRDefault="006A6D78" w:rsidP="00BE5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brutto</w:t>
            </w:r>
          </w:p>
        </w:tc>
        <w:tc>
          <w:tcPr>
            <w:tcW w:w="5435" w:type="dxa"/>
            <w:gridSpan w:val="4"/>
            <w:vAlign w:val="center"/>
          </w:tcPr>
          <w:p w:rsidR="006A6D78" w:rsidRPr="006A6D78" w:rsidRDefault="006A6D78" w:rsidP="00BE58E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8F428D" w:rsidRDefault="008F428D" w:rsidP="007D5A41"/>
    <w:p w:rsidR="006A6D78" w:rsidRPr="00C33B6C" w:rsidRDefault="006A6D78" w:rsidP="006A6D78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proofErr w:type="spellStart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B+S</w:t>
      </w:r>
      <w:proofErr w:type="spellEnd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z bryłą ziemi zabezpieczoną jutą i metalową siatką</w:t>
      </w:r>
    </w:p>
    <w:p w:rsidR="006A6D78" w:rsidRPr="00C33B6C" w:rsidRDefault="006A6D78" w:rsidP="006A6D78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C</w:t>
      </w: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w pojemniku</w:t>
      </w:r>
    </w:p>
    <w:p w:rsidR="006A6D78" w:rsidRDefault="006A6D78" w:rsidP="007D5A41"/>
    <w:p w:rsidR="006A6D78" w:rsidRDefault="006A6D78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6A6D78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E5" w:rsidRDefault="00BE58E5">
      <w:r>
        <w:separator/>
      </w:r>
    </w:p>
  </w:endnote>
  <w:endnote w:type="continuationSeparator" w:id="0">
    <w:p w:rsidR="00BE58E5" w:rsidRDefault="00BE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E5" w:rsidRDefault="00BE58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E5" w:rsidRDefault="00BE58E5">
      <w:r>
        <w:separator/>
      </w:r>
    </w:p>
  </w:footnote>
  <w:footnote w:type="continuationSeparator" w:id="0">
    <w:p w:rsidR="00BE58E5" w:rsidRDefault="00BE5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A2B32"/>
    <w:multiLevelType w:val="hybridMultilevel"/>
    <w:tmpl w:val="C3FA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B305A6"/>
    <w:multiLevelType w:val="hybridMultilevel"/>
    <w:tmpl w:val="C70EE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6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7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0"/>
  </w:num>
  <w:num w:numId="4">
    <w:abstractNumId w:val="16"/>
  </w:num>
  <w:num w:numId="5">
    <w:abstractNumId w:val="40"/>
  </w:num>
  <w:num w:numId="6">
    <w:abstractNumId w:val="14"/>
  </w:num>
  <w:num w:numId="7">
    <w:abstractNumId w:val="34"/>
  </w:num>
  <w:num w:numId="8">
    <w:abstractNumId w:val="41"/>
  </w:num>
  <w:num w:numId="9">
    <w:abstractNumId w:val="8"/>
  </w:num>
  <w:num w:numId="10">
    <w:abstractNumId w:val="39"/>
  </w:num>
  <w:num w:numId="11">
    <w:abstractNumId w:val="6"/>
  </w:num>
  <w:num w:numId="12">
    <w:abstractNumId w:val="46"/>
  </w:num>
  <w:num w:numId="13">
    <w:abstractNumId w:val="15"/>
  </w:num>
  <w:num w:numId="14">
    <w:abstractNumId w:val="1"/>
  </w:num>
  <w:num w:numId="15">
    <w:abstractNumId w:val="48"/>
  </w:num>
  <w:num w:numId="16">
    <w:abstractNumId w:val="20"/>
  </w:num>
  <w:num w:numId="17">
    <w:abstractNumId w:val="4"/>
  </w:num>
  <w:num w:numId="18">
    <w:abstractNumId w:val="10"/>
  </w:num>
  <w:num w:numId="19">
    <w:abstractNumId w:val="23"/>
  </w:num>
  <w:num w:numId="20">
    <w:abstractNumId w:val="24"/>
  </w:num>
  <w:num w:numId="21">
    <w:abstractNumId w:val="2"/>
  </w:num>
  <w:num w:numId="22">
    <w:abstractNumId w:val="11"/>
  </w:num>
  <w:num w:numId="23">
    <w:abstractNumId w:val="9"/>
  </w:num>
  <w:num w:numId="24">
    <w:abstractNumId w:val="31"/>
  </w:num>
  <w:num w:numId="25">
    <w:abstractNumId w:val="43"/>
  </w:num>
  <w:num w:numId="26">
    <w:abstractNumId w:val="26"/>
  </w:num>
  <w:num w:numId="27">
    <w:abstractNumId w:val="17"/>
  </w:num>
  <w:num w:numId="28">
    <w:abstractNumId w:val="13"/>
  </w:num>
  <w:num w:numId="29">
    <w:abstractNumId w:val="35"/>
  </w:num>
  <w:num w:numId="30">
    <w:abstractNumId w:val="42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2"/>
  </w:num>
  <w:num w:numId="44">
    <w:abstractNumId w:val="47"/>
  </w:num>
  <w:num w:numId="45">
    <w:abstractNumId w:val="33"/>
  </w:num>
  <w:num w:numId="46">
    <w:abstractNumId w:val="5"/>
  </w:num>
  <w:num w:numId="47">
    <w:abstractNumId w:val="32"/>
  </w:num>
  <w:num w:numId="48">
    <w:abstractNumId w:val="7"/>
  </w:num>
  <w:num w:numId="49">
    <w:abstractNumId w:val="4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3DB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163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4BFE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6D78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E58E5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23CC1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6A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8EBD-3D0D-449B-A934-EEF570B7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18</cp:revision>
  <cp:lastPrinted>2024-09-17T07:35:00Z</cp:lastPrinted>
  <dcterms:created xsi:type="dcterms:W3CDTF">2019-06-12T12:27:00Z</dcterms:created>
  <dcterms:modified xsi:type="dcterms:W3CDTF">2024-09-18T05:59:00Z</dcterms:modified>
</cp:coreProperties>
</file>