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6379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A1022D" w:rsidRDefault="00A1022D" w:rsidP="00A1022D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Unicode MS" w:hAnsi="Times New Roman" w:cs="Times New Roman"/>
          <w:b/>
          <w:sz w:val="24"/>
          <w:lang w:eastAsia="zh-CN"/>
        </w:rPr>
      </w:pPr>
      <w:r w:rsidRPr="00747520">
        <w:rPr>
          <w:rFonts w:ascii="Times New Roman" w:eastAsia="Arial Unicode MS" w:hAnsi="Times New Roman" w:cs="Times New Roman"/>
          <w:b/>
          <w:sz w:val="24"/>
          <w:lang w:eastAsia="zh-CN"/>
        </w:rPr>
        <w:t>„zakup wraz z dostawą wody mineralnej”</w:t>
      </w:r>
    </w:p>
    <w:p w:rsidR="00311089" w:rsidRPr="00101E9F" w:rsidRDefault="00311089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1089" w:rsidRDefault="00311089" w:rsidP="00311089"/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311089" w:rsidRDefault="00311089" w:rsidP="00311089"/>
    <w:p w:rsidR="00311089" w:rsidRDefault="00311089" w:rsidP="00311089"/>
    <w:tbl>
      <w:tblPr>
        <w:tblStyle w:val="Tabela-Siatka1"/>
        <w:tblW w:w="9923" w:type="dxa"/>
        <w:tblInd w:w="108" w:type="dxa"/>
        <w:tblLook w:val="04A0"/>
      </w:tblPr>
      <w:tblGrid>
        <w:gridCol w:w="567"/>
        <w:gridCol w:w="1795"/>
        <w:gridCol w:w="1241"/>
        <w:gridCol w:w="1377"/>
        <w:gridCol w:w="1391"/>
        <w:gridCol w:w="913"/>
        <w:gridCol w:w="1214"/>
        <w:gridCol w:w="1559"/>
      </w:tblGrid>
      <w:tr w:rsidR="00A1022D" w:rsidRPr="00747520" w:rsidTr="004B2CB8">
        <w:trPr>
          <w:trHeight w:val="707"/>
        </w:trPr>
        <w:tc>
          <w:tcPr>
            <w:tcW w:w="567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1795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Nazwa towaru</w:t>
            </w:r>
          </w:p>
        </w:tc>
        <w:tc>
          <w:tcPr>
            <w:tcW w:w="124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Pojemność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</w:p>
        </w:tc>
        <w:tc>
          <w:tcPr>
            <w:tcW w:w="139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8" w:hanging="8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wody</w:t>
            </w:r>
          </w:p>
        </w:tc>
        <w:tc>
          <w:tcPr>
            <w:tcW w:w="913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 butelek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[szt.]</w:t>
            </w:r>
          </w:p>
        </w:tc>
        <w:tc>
          <w:tcPr>
            <w:tcW w:w="1214" w:type="dxa"/>
            <w:vAlign w:val="center"/>
          </w:tcPr>
          <w:p w:rsidR="00A1022D" w:rsidRPr="00D1505A" w:rsidRDefault="00A1022D" w:rsidP="004B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:rsidR="00A1022D" w:rsidRPr="00D1505A" w:rsidRDefault="00A1022D" w:rsidP="004B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A1022D" w:rsidRPr="00747520" w:rsidTr="004B2CB8">
        <w:trPr>
          <w:trHeight w:val="503"/>
        </w:trPr>
        <w:tc>
          <w:tcPr>
            <w:tcW w:w="567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795" w:type="dxa"/>
            <w:noWrap/>
            <w:hideMark/>
          </w:tcPr>
          <w:p w:rsidR="00A1022D" w:rsidRPr="001E621D" w:rsidRDefault="00A1022D" w:rsidP="004B2CB8">
            <w:pPr>
              <w:widowControl/>
              <w:suppressAutoHyphens/>
              <w:autoSpaceDE/>
              <w:autoSpaceDN/>
              <w:adjustRightInd/>
              <w:spacing w:line="276" w:lineRule="auto"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Cisowianka</w:t>
            </w:r>
            <w:proofErr w:type="spell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br/>
            </w:r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lub Buskowianka lub Muszynianka lub</w:t>
            </w: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1C72CE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Kropla Beskidu,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E621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Inowrocławianka Kujawska</w:t>
            </w:r>
          </w:p>
        </w:tc>
        <w:tc>
          <w:tcPr>
            <w:tcW w:w="124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0,30 l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lub 0,33 l</w:t>
            </w:r>
          </w:p>
        </w:tc>
        <w:tc>
          <w:tcPr>
            <w:tcW w:w="1243" w:type="dxa"/>
          </w:tcPr>
          <w:p w:rsidR="00A1022D" w:rsidRPr="0044461B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szkło</w:t>
            </w:r>
            <w:proofErr w:type="gramEnd"/>
            <w:r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PREMIUM</w:t>
            </w:r>
          </w:p>
          <w:p w:rsidR="00A1022D" w:rsidRPr="0044461B" w:rsidRDefault="00A1022D" w:rsidP="004B2CB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(bezzwrotne)</w:t>
            </w:r>
          </w:p>
        </w:tc>
        <w:tc>
          <w:tcPr>
            <w:tcW w:w="139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480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567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795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6480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567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795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2592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567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795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1,0 l</w:t>
            </w:r>
            <w:proofErr w:type="gramEnd"/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416F0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600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567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</w:t>
            </w: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4032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567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2016</w:t>
            </w:r>
          </w:p>
        </w:tc>
        <w:tc>
          <w:tcPr>
            <w:tcW w:w="1214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181"/>
        </w:trPr>
        <w:tc>
          <w:tcPr>
            <w:tcW w:w="9923" w:type="dxa"/>
            <w:gridSpan w:val="8"/>
            <w:noWrap/>
          </w:tcPr>
          <w:p w:rsidR="00A1022D" w:rsidRPr="00416F0D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 w:val="16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A1022D" w:rsidRPr="00D35E95" w:rsidRDefault="00A1022D" w:rsidP="004B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</w:tc>
        <w:tc>
          <w:tcPr>
            <w:tcW w:w="3686" w:type="dxa"/>
            <w:gridSpan w:val="3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A1022D" w:rsidRPr="00D35E95" w:rsidRDefault="00A1022D" w:rsidP="004B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(wartość)</w:t>
            </w:r>
          </w:p>
        </w:tc>
        <w:tc>
          <w:tcPr>
            <w:tcW w:w="3686" w:type="dxa"/>
            <w:gridSpan w:val="3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A1022D" w:rsidRPr="00747520" w:rsidTr="004B2CB8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A1022D" w:rsidRPr="00D35E95" w:rsidRDefault="00A1022D" w:rsidP="004B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3686" w:type="dxa"/>
            <w:gridSpan w:val="3"/>
            <w:noWrap/>
          </w:tcPr>
          <w:p w:rsidR="00A1022D" w:rsidRPr="00747520" w:rsidRDefault="00A1022D" w:rsidP="004B2CB8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2F20BB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2" w:rsidRDefault="005D0042" w:rsidP="005D0042">
      <w:r>
        <w:separator/>
      </w:r>
    </w:p>
  </w:endnote>
  <w:endnote w:type="continuationSeparator" w:id="0">
    <w:p w:rsidR="005D0042" w:rsidRDefault="005D0042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637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2" w:rsidRDefault="005D0042" w:rsidP="005D0042">
      <w:r>
        <w:separator/>
      </w:r>
    </w:p>
  </w:footnote>
  <w:footnote w:type="continuationSeparator" w:id="0">
    <w:p w:rsidR="005D0042" w:rsidRDefault="005D0042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C4897"/>
    <w:rsid w:val="002152D3"/>
    <w:rsid w:val="00257843"/>
    <w:rsid w:val="00311089"/>
    <w:rsid w:val="005D0042"/>
    <w:rsid w:val="006C2013"/>
    <w:rsid w:val="006C2B4C"/>
    <w:rsid w:val="008C2CF0"/>
    <w:rsid w:val="00A1022D"/>
    <w:rsid w:val="00A63790"/>
    <w:rsid w:val="00AB58B2"/>
    <w:rsid w:val="00B561DC"/>
    <w:rsid w:val="00B746F2"/>
    <w:rsid w:val="00B814CC"/>
    <w:rsid w:val="00BB58BA"/>
    <w:rsid w:val="00CC53A0"/>
    <w:rsid w:val="00E1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1022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6</cp:revision>
  <dcterms:created xsi:type="dcterms:W3CDTF">2024-12-05T08:42:00Z</dcterms:created>
  <dcterms:modified xsi:type="dcterms:W3CDTF">2025-02-17T12:39:00Z</dcterms:modified>
</cp:coreProperties>
</file>